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Delhi Jal Board — STP Utilisation Analysis</w:t>
      </w:r>
    </w:p>
    <w:p>
      <w:pPr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Source: RTI Act 2005, ID No. 47, dated 08.05.2026 | Analysis updated with all RTI responses</w:t>
      </w:r>
    </w:p>
    <w:p>
      <w:r>
        <w:rPr>
          <w:sz w:val="16"/>
          <w:szCs w:val="16"/>
        </w:rPr>
        <w:t xml:space="preserve"> 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Aggregate Summary</w:t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Total STPs identified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32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STPs at 100% utilisation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 (31.3% of total)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STPs overloaded (&gt;100%)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 (15.6% of total)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STPs underutilised (&lt;100%)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17 (53.1% of total)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Total Installed Capacity (MGD)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713.6 MGD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Total Utilised Capacity (MGD)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601.51 MGD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Overall Utilisation Rate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84.3%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New STPs / upgrades (last 5 yrs)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Yamuna Vihar Ph-II upgraded 2025; Sonia Vihar commissioned 2024; Keshopur Ph-III upgraded 40→60 MGD; Rohini STP +10 MGD (Rs 37.50 Cr)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Dual-zone conflicts identified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 (Yamuna Vihar: SE-I vs EE-XIII; Rithala: EE-XII vs EE-IX)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Plants with NIL O&amp;M (last 5 yrs)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 (Rithala Ph-I — under rehabilitation despite 101.7% loading)</w:t>
            </w:r>
          </w:p>
        </w:tc>
      </w:tr>
    </w:tbl>
    <w:p>
      <w:r>
        <w:t xml:space="preserve"> </w:t>
      </w:r>
    </w:p>
    <w:p>
      <w:r>
        <w:rPr>
          <w:rFonts w:ascii="Arial" w:cs="Arial" w:eastAsia="Arial" w:hAnsi="Arial"/>
          <w:i/>
          <w:iCs/>
          <w:color w:val="7F7F7F"/>
          <w:sz w:val="16"/>
          <w:szCs w:val="16"/>
        </w:rPr>
        <w:t xml:space="preserve">NOTE: Kondli Ph I-IV and Chilla STP (EE-SDW-IV) — RTI response withheld as 'bulky'; utilisation claimed 100% by division but no granular data provided. Figures above use division claim. Independent verification not possible from RTI alone.</w:t>
      </w:r>
    </w:p>
    <w:p>
      <w:r>
        <w:t xml:space="preserve"> 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STP-wise Detail: Installed Capacity, Utilisation, O&amp;M and Remarks</w:t>
      </w:r>
    </w:p>
    <w:tbl>
      <w:tblPr>
        <w:tblW w:type="dxa" w:w="134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000"/>
        <w:gridCol w:w="1500"/>
        <w:gridCol w:w="900"/>
        <w:gridCol w:w="900"/>
        <w:gridCol w:w="700"/>
        <w:gridCol w:w="2200"/>
        <w:gridCol w:w="1200"/>
        <w:gridCol w:w="900"/>
        <w:gridCol w:w="3220"/>
      </w:tblGrid>
      <w:tr>
        <w:trPr>
          <w:tblHeader/>
        </w:trPr>
        <w:tc>
          <w:tcPr>
            <w:tcW w:type="dxa" w:w="9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Zone</w:t>
            </w:r>
          </w:p>
        </w:tc>
        <w:tc>
          <w:tcPr>
            <w:tcW w:type="dxa" w:w="10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Division</w:t>
            </w:r>
          </w:p>
        </w:tc>
        <w:tc>
          <w:tcPr>
            <w:tcW w:type="dxa" w:w="15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STP Name</w:t>
            </w:r>
          </w:p>
        </w:tc>
        <w:tc>
          <w:tcPr>
            <w:tcW w:type="dxa" w:w="9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Installed (MGD)</w:t>
            </w:r>
          </w:p>
        </w:tc>
        <w:tc>
          <w:tcPr>
            <w:tcW w:type="dxa" w:w="9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Utilised (MGD)</w:t>
            </w:r>
          </w:p>
        </w:tc>
        <w:tc>
          <w:tcPr>
            <w:tcW w:type="dxa" w:w="7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Rate %</w:t>
            </w:r>
          </w:p>
        </w:tc>
        <w:tc>
          <w:tcPr>
            <w:tcW w:type="dxa" w:w="22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O&amp;M Expenditure (Last 5 Yrs)</w:t>
            </w:r>
          </w:p>
        </w:tc>
        <w:tc>
          <w:tcPr>
            <w:tcW w:type="dxa" w:w="12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Capital Cost</w:t>
            </w:r>
          </w:p>
        </w:tc>
        <w:tc>
          <w:tcPr>
            <w:tcW w:type="dxa" w:w="90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Commissioned</w:t>
            </w:r>
          </w:p>
        </w:tc>
        <w:tc>
          <w:tcPr>
            <w:tcW w:type="dxa" w:w="3220"/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Anomaly / Remarks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SE-I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Yamuna Vihar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
(45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22%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Pre-2020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Severely underutilised. Only 22% capacity used.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Yamuna Vihar Ph-II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15
(68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3.30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22%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60.75 Cr (Govt. of India)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2025 (upgraded +5 MGD)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Upgraded capacity. Severely underutilised. Only 22% capacity used.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Sonia Vihar WWTP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7.0
(32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0.11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1.6%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55.70 Cr (GNCT of Delhi)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2024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Brand new plant. Severely underutilised. Only 1.6% capacity used despite full capital expenditure.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SE-I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Yamuna Vihar (25 MGD)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
(114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28-29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112-116%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FY22: 4.92 Cr | FY23: 4.83 Cr | FY24: 4.86 Cr | FY25: 5.1 Cr | FY26: 2.7 Cr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2015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OVERLOADED. Dual-zone conflict: SE-I reports 25 MGD (100%), EE-XIII reports 28-29 MGD actual flow. No CPCB/NGT penalty yet.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EE(SDW)-IV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EE(SDW)-IV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Kondli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 per division claim. Granular data withheld.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Kondli Ph-II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 per division claim. Granular data withheld.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Kondli Ph-III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 per division claim. Granular data withheld.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Kondli Ph-IV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 per division claim. Granular data withheld. RTI obligation not fully met.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Chilla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 per division claim. Granular data withheld.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EE(SDW)-XIV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EE(SDW)-XIV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CWG Village Akshardham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
(4.55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0.25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25%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FY21-26: Rs 83.76 L/yr each year (flat — zero variation; DDA deposit work)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2010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DDA deposit work — not DJB-owned. Budget by DDA. Flat O&amp;M across 5 years is suspicious. 75% capacity idle. Meets CPCB/DPCC/NGT norms per RTI.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EE(SDW)-II (Okhla)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Okhla 124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124
(564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81%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1168 Cr (15% Delhi Govt + 85% Centre)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Brand new plant running at only 81%. 24 MGD idle. Parallels Sonia Vihar — massive capital deployed, underutilised from day one.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Okhla 30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30
(136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43%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17 MGD idle. Over 50% unused at established STP.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Okhla 16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16
(73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44%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Voluminous — visit office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9 MGD idle. Over 50% unused.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Delhi Gate Ph-II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15
(68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~Rs 30 L/month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2016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Full capacity. No discrepancy.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Delhi Gate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
(10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Maintained by PPCL (third-party)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1998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Full capacity. Operated by PPCL.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SNH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
(10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Maintained by PPCL (third-party)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1998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Full capacity. Operated by PPCL.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Ghitorani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5.0
(23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60%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~Rs 5.50 L/month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2015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 MGD idle. Moderately underutilised.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Vasant Kunj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2.2
(10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1.75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80%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~Rs 2.95 L/month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1982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0.45 MGD spare. Oldest STP in dataset.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Vasant Kunj Ph-II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
(14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2.10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70%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~Rs 1.70 L/month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2001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0.9 MGD spare. Moderately underutilised.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Mehrauli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
(23 MLD)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4.99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99.8%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FY21: 49.92 L | FY22: 29.99 L | FY23: 131.19 L | FY24: 79.95 L | FY25: 58.70 L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2003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Near-full utilisation. O&amp;M varies significantly (131.19 L in FY23 vs 29.99 L in FY22 — 4x spike, unexplained). No CPCB/NGT penalty.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Keshopur STP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12.80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107%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Withheld — accounts section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OVERLOADED. 12.80 MGD treated vs 12 MGD design. No new STPs commissioned in last 5 yrs. No CPCB/NGT penalty data provided.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Keshopur STP Ph-II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14.12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70.6%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Withheld — accounts section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5.88 MGD idle. Moderately underutilised.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Keshopur STP Ph-III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60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32.17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53.6%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Withheld — accounts section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Pre-2025 (was 40 MGD; upgraded to 60 MGD)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Capacity upgraded from 40 to 60 MGD before 20.02.2025. Despite upgrade, only 53.6% utilised. 27.83 MGD idle — severe underuse post-upgrade.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Najafgarh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4.13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82.6%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Withheld — accounts section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0.87 MGD spare. Reasonably utilised.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Nilothi STP-II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20.50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102.5%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Withheld — accounts section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OVERLOADED. 0.50 MGD above design capacity. Sewage inflow exceeds treatment capacity.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EE(SDW)-XII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Rohini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FY22: 264.42 L | FY23: 904.25 L | FY24: 7035.00 L | FY25: 1385.87 L | FY26: 4168.61 L | Total alloc FY21-26: Rs 21992.25 L; Expended: Rs 13758.15 L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37.50 Cr (upgrade +10 MGD)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100% utilised. Upgraded by 10 MGD. CRITICAL: O&amp;M FY24 = Rs 7035 L (Rs 70.35 Cr) — 5x the next highest year. Massive unexplained spike. Total budget utilisation only 62.5% (13758/21992).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Rithala STP (EE-XII claim)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C6EFC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6221"/>
                <w:sz w:val="16"/>
                <w:szCs w:val="16"/>
              </w:rPr>
              <w:t xml:space="preserve">100%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Same as above (combined O&amp;M for both STPs)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NOTE: EE-XII claims 100% utilisation. EE-IX reports same plant at 40.69 MGD (101.7%). Dual-zone conflict — see EE-IX row below.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EE(SDW)-IX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EE(SDW)-IX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Rithala Ph-I (EE-IX claim)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40.69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101.7%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NIL for last 5 years (plant under rehabilitation)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OVERLOADED. 40.69 MGD vs 40 MGD design. O&amp;M NIL — plant under rehabilitation. DUAL-ZONE CONFLICT with EE-XII which also claims jurisdiction over Rithala STP at 40 MGD/100%.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EE(SDW)-VII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EE(SDW)-VII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Coronation Pillar NSTP 70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70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67.5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96.4%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Utilisation 60-75 MGD range reported. Midpoint 67.5 MGD used. Near-full capacity.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Coronation Pillar NSTP 20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22.5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112.5%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OVERLOADED. Utilisation 20-25 MGD range vs 20 MGD design. Midpoint 22.5 used.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Coronation Pillar NSTP 10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90%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9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Utilisation 8-10 MGD range. Midpoint 9 used. Near-full.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Coronation Pillar NSTP 15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13.5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90%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—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Not disclosed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Utilisation 12-15 MGD range. Midpoint 13.5 used. Near-full.</w:t>
            </w:r>
          </w:p>
        </w:tc>
      </w:tr>
      <w:tr>
        <w:tc>
          <w:tcPr>
            <w:gridSpan w:val="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AGGREGATE TOTAL (All STPs)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713.6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601.51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00"/>
                <w:sz w:val="18"/>
                <w:szCs w:val="18"/>
              </w:rPr>
              <w:t xml:space="preserve">84.3%</w:t>
            </w:r>
          </w:p>
        </w:tc>
        <w:tc>
          <w:tcPr>
            <w:gridSpan w:val="4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10 at 100% (31.3%) | 5 overloaded &gt;100% (15.6%) | 17 underutilised &lt;100% (53.1%)</w:t>
            </w:r>
          </w:p>
        </w:tc>
      </w:tr>
    </w:tbl>
    <w:p>
      <w:r>
        <w:t xml:space="preserve"> 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C00000"/>
          <w:sz w:val="24"/>
          <w:szCs w:val="24"/>
        </w:rPr>
        <w:t xml:space="preserve">Key Flags and Gaps</w:t>
      </w:r>
    </w:p>
    <w:tbl>
      <w:tblPr>
        <w:tblW w:type="dxa" w:w="134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3000"/>
        <w:gridCol w:w="6420"/>
      </w:tblGrid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Flag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Division/STP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Implication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OVERLOADED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EE(SDW)-XIII / Yamuna Vihar 25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28-29 MGD flow vs 25 MGD installed (112-116%). Dual-zone reporting conflict.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Sewage bypassing treatment. Data manipulation risk between zones.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SEVERE UNDERUSE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EE(SDW)-III / Sonia Vihar WWTP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55.70 Cr plant (2024) running at only 1.6% capacity.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Capital already sunk; sewage still untreated elsewhere while new plant sits idle.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SUSPECT O&amp;M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EE(SDW)-XIV / CWG Akshardham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Identical O&amp;M: Rs 83.76 L every year FY21-FY26. Zero variation across 5 years.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Flat figures across 5 years without any variation suggest figures may be copied, not actual.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DATA WITHHELD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EE(SDW)-IV / Kondli (all 5 STPs)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Detailed O&amp;M, capital cost, commissioning data declared 'bulky'; applicant directed to visit office.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114 MGD of capacity unverifiable. RTI obligation not met.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6"/>
                <w:szCs w:val="16"/>
              </w:rPr>
              <w:t xml:space="preserve">DDA OWNERSHIP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EE(SDW)-XIV / CWG Akshardham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STP is DDA deposit work; DJB merely operates. Budget allocated by DDA.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Accountability split between DDA and DJB. Reforms or upgrades require DDA approval.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NEW PLANT UNDERPERFORMING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EE(SDW)-II / Okhla 124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Rs 1168 Cr plant (15% Delhi + 85% Centre) commissioned 2025, running at only 81%.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Same pattern as Sonia Vihar: massive capital spent, plant underutilised from day one. 24 MGD idle.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O&amp;M SPIKE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 / Mehrauli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O&amp;M jumped from Rs 29.99 L (FY22) to Rs 131.19 L (FY23) — a 4x spike — then dropped to Rs 79.95 L and Rs 58.70 L. No explanation in RTI.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Unexplained expenditure spike warrants audit. No CPCB/NGT penalty, but financial irregularity possible.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6"/>
                <w:szCs w:val="16"/>
              </w:rPr>
              <w:t xml:space="preserve">THIRD-PARTY OPERATOR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EE(SDW)-V / Delhi Gate Ph-I &amp; SNH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Both STPs maintained by PPCL, not DJB directly.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Accountability and performance monitoring rests with contractor. DJB oversight critical.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OKHLA IDLE CAPACITY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EE(SDW)-II / Okhla 30 &amp; 16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Okhla 30 MGD at 43%; Okhla 16 MGD at 44%. Both over 50% idle. O&amp;M data withheld as voluminous.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Combined 26 MGD unused at established STPs. Financial waste compounded by withheld O&amp;M data.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O&amp;M SPIKE — CRITICAL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EE(SDW)-XII / Rohini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O&amp;M FY24 = Rs 7035 L (Rs 70.35 Cr) vs FY22 = Rs 264.42 L. A 27x spike in one year, then dropped to Rs 1385 L in FY25.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Largest single-year O&amp;M figure in dataset by far. Demands audit. No explanation in RTI. Budget utilisation only 62.5% overall despite the spike.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DUAL-ZONE CONFLICT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EE(SDW)-XII &amp; EE(SDW)-IX / Rithala STP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EE-XII claims Rithala STP (40 MGD) at 100%. EE-IX claims Rithala Ph-I (40 MGD) at 40.69 MGD (101.7%). Two divisions claiming same plant.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Same pattern as Yamuna Vihar dual-zone conflict. Installed capacity effectively counted twice in aggregate. Real utilisation figure unclear.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PLANT UNDER REHABILITATION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EE(SDW)-IX / Rithala Ph-I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O&amp;M declared NIL for last 5 years — plant under rehabilitation. Yet utilisation reported at 40.69 MGD (101.7% overloaded).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Overloaded plant with zero O&amp;M spend for 5 years. Structural/operational integrity risk. Sewage being treated with no maintenance budget.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9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7D4B00"/>
                <w:sz w:val="16"/>
                <w:szCs w:val="16"/>
              </w:rPr>
              <w:t xml:space="preserve">POST-UPGRADE UNDERUSE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EE(SDW)-VI / Keshopur Ph-III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Capacity upgraded from 40 to 60 MGD (added 20 MGD). Actual utilisation only 32.17 MGD — 53.6% of new capacity.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Upgrade investment wasted. 27.83 MGD idle post-expansion. No capital cost disclosed for the upgrade.</w:t>
            </w:r>
          </w:p>
        </w:tc>
      </w:tr>
      <w:tr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CCC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C0006"/>
                <w:sz w:val="16"/>
                <w:szCs w:val="16"/>
              </w:rPr>
              <w:t xml:space="preserve">OVERLOADED ×4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Keshopur Ph-I / Nilothi-II / Yamuna Vihar / Coronation 20 MGD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4 additional plants now confirmed overloaded: Keshopur Ph-I (107%), Nilothi-II (102.5%), Coronation 20 MGD (112.5%), plus existing Yamuna Vihar XIII (114%) and Rithala Ph-I (101.7%).</w:t>
            </w:r>
          </w:p>
        </w:tc>
        <w:tc>
          <w:tcPr>
            <w:gridSpan w:val="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Total 6 plants overloaded across dataset. Untreated sewage overflow systematic, not isolated.</w:t>
            </w:r>
          </w:p>
        </w:tc>
      </w:tr>
    </w:tbl>
    <w:p>
      <w:r>
        <w:t xml:space="preserve"> </w:t>
      </w:r>
    </w:p>
    <w:p>
      <w:r>
        <w:rPr>
          <w:rFonts w:ascii="Arial" w:cs="Arial" w:eastAsia="Arial" w:hAnsi="Arial"/>
          <w:i/>
          <w:iCs/>
          <w:color w:val="7F7F7F"/>
          <w:sz w:val="16"/>
          <w:szCs w:val="16"/>
        </w:rPr>
        <w:t xml:space="preserve">Data Sources: RTI Act 2005. Responses received from: EE(SDW)-III (19.05.2026), EE(SDW)-XIII (13.05.2026), EE(SDW)-XIV (08.05.2026), EE(SDW)-IV/Kondli (11.05.2026), EE(SDW)-II/Okhla (batch 2), EE(SDW)-V/Andrews Ganj (batch 2), EE(SDW)-XI/Kilokri (batch 2), EE(SDW)-VI/Keshopur-Najafgarh (24.03.2026), EE(SDW)-XII/Rohini (28.03.2026), EE(SDW)-IX/Rithala Ph-I (12.03.2026), EE(SDW)-VII/Coronation Pillar (27.03.2026). EE(SDW)-I confirmed no STP under jurisdiction. NOTE: EE-VII utilisation figures reported as ranges; midpoints used for calculations. Rithala STP counted once in aggregate (EE-IX figure used); EE-XII claim flagged as duplicate.</w:t>
      </w:r>
    </w:p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2026-05-25T11:37:18.975Z</dcterms:created>
  <dcterms:modified xsi:type="dcterms:W3CDTF">2026-05-25T11:37:18.989Z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